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54" w:rsidRPr="00AC6B54" w:rsidRDefault="00AC6B54" w:rsidP="00AC6B54">
      <w:pPr>
        <w:spacing w:after="0" w:line="240" w:lineRule="auto"/>
        <w:rPr>
          <w:sz w:val="6"/>
          <w:szCs w:val="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4"/>
        <w:gridCol w:w="5032"/>
      </w:tblGrid>
      <w:tr w:rsidR="00AC6B54" w:rsidRPr="002D13E6" w:rsidTr="00AC6B54">
        <w:trPr>
          <w:trHeight w:val="380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54" w:rsidRPr="00385E26" w:rsidRDefault="009621A3" w:rsidP="00A31664">
            <w:pPr>
              <w:spacing w:after="0" w:line="240" w:lineRule="auto"/>
              <w:rPr>
                <w:rFonts w:ascii="Times New Roman" w:hAnsi="Times New Roman"/>
                <w:b/>
                <w:noProof/>
                <w:color w:val="000099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99"/>
                <w:lang w:eastAsia="ru-RU"/>
              </w:rPr>
              <w:drawing>
                <wp:inline distT="0" distB="0" distL="0" distR="0">
                  <wp:extent cx="854075" cy="707390"/>
                  <wp:effectExtent l="19050" t="0" r="3175" b="0"/>
                  <wp:docPr id="1" name="Рисунок 1" descr="C:\Users\prokhorova\AppData\Local\Microsoft\Windows\INetCache\Content.Outlook\TA8NTCBD\logo s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prokhorova\AppData\Local\Microsoft\Windows\INetCache\Content.Outlook\TA8NTCBD\logo s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54" w:rsidRPr="002D13E6" w:rsidRDefault="00AC6B54" w:rsidP="00A31664">
            <w:pPr>
              <w:spacing w:after="0" w:line="240" w:lineRule="auto"/>
              <w:ind w:left="477" w:firstLine="1045"/>
              <w:rPr>
                <w:rFonts w:ascii="Times New Roman" w:hAnsi="Times New Roman"/>
                <w:b/>
                <w:color w:val="000099"/>
                <w:sz w:val="20"/>
                <w:szCs w:val="20"/>
              </w:rPr>
            </w:pPr>
            <w:r w:rsidRPr="002D13E6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УТВЕРЖДАЮ:</w:t>
            </w:r>
          </w:p>
          <w:p w:rsidR="00AC6B54" w:rsidRPr="002D13E6" w:rsidRDefault="00AC6B54" w:rsidP="00A31664">
            <w:pPr>
              <w:spacing w:after="0" w:line="240" w:lineRule="auto"/>
              <w:ind w:left="477" w:firstLine="1045"/>
              <w:outlineLvl w:val="0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 w:rsidRPr="002D13E6">
              <w:rPr>
                <w:rFonts w:ascii="Times New Roman" w:hAnsi="Times New Roman"/>
                <w:color w:val="000099"/>
                <w:sz w:val="20"/>
                <w:szCs w:val="20"/>
              </w:rPr>
              <w:t>Генеральный директор</w:t>
            </w:r>
          </w:p>
          <w:p w:rsidR="00AC6B54" w:rsidRPr="002D13E6" w:rsidRDefault="00AC6B54" w:rsidP="00A31664">
            <w:pPr>
              <w:spacing w:after="0" w:line="240" w:lineRule="auto"/>
              <w:ind w:left="477" w:firstLine="1045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 w:rsidRPr="002D13E6">
              <w:rPr>
                <w:rFonts w:ascii="Times New Roman" w:hAnsi="Times New Roman"/>
                <w:color w:val="000099"/>
                <w:sz w:val="20"/>
                <w:szCs w:val="20"/>
              </w:rPr>
              <w:t>АО «Сервис-Реестр»</w:t>
            </w:r>
          </w:p>
          <w:p w:rsidR="00AC6B54" w:rsidRPr="002D13E6" w:rsidRDefault="00AC6B54" w:rsidP="00A31664">
            <w:pPr>
              <w:spacing w:after="0" w:line="240" w:lineRule="auto"/>
              <w:ind w:left="477" w:firstLine="1045"/>
              <w:rPr>
                <w:rFonts w:ascii="Times New Roman" w:hAnsi="Times New Roman"/>
                <w:color w:val="000099"/>
                <w:sz w:val="20"/>
                <w:szCs w:val="20"/>
              </w:rPr>
            </w:pPr>
            <w:r w:rsidRPr="002D13E6">
              <w:rPr>
                <w:rFonts w:ascii="Times New Roman" w:hAnsi="Times New Roman"/>
                <w:color w:val="000099"/>
                <w:sz w:val="20"/>
                <w:szCs w:val="20"/>
              </w:rPr>
              <w:t>Н.</w:t>
            </w:r>
            <w:r w:rsidR="00424BF7">
              <w:rPr>
                <w:rFonts w:ascii="Times New Roman" w:hAnsi="Times New Roman"/>
                <w:color w:val="000099"/>
                <w:sz w:val="20"/>
                <w:szCs w:val="20"/>
              </w:rPr>
              <w:t xml:space="preserve"> </w:t>
            </w:r>
            <w:r w:rsidRPr="002D13E6">
              <w:rPr>
                <w:rFonts w:ascii="Times New Roman" w:hAnsi="Times New Roman"/>
                <w:color w:val="000099"/>
                <w:sz w:val="20"/>
                <w:szCs w:val="20"/>
              </w:rPr>
              <w:t>В. Щербак</w:t>
            </w:r>
          </w:p>
          <w:p w:rsidR="00424BF7" w:rsidRDefault="00424BF7" w:rsidP="00424BF7">
            <w:pPr>
              <w:spacing w:after="0" w:line="240" w:lineRule="auto"/>
              <w:ind w:left="477" w:firstLine="1045"/>
              <w:rPr>
                <w:rFonts w:ascii="Times New Roman" w:hAnsi="Times New Roman"/>
                <w:color w:val="000099"/>
                <w:sz w:val="20"/>
                <w:szCs w:val="20"/>
              </w:rPr>
            </w:pPr>
          </w:p>
          <w:p w:rsidR="00AC6B54" w:rsidRPr="002D13E6" w:rsidRDefault="00AC6B54" w:rsidP="00424BF7">
            <w:pPr>
              <w:spacing w:after="0" w:line="240" w:lineRule="auto"/>
              <w:ind w:left="477" w:firstLine="1045"/>
              <w:rPr>
                <w:rFonts w:ascii="Times New Roman" w:hAnsi="Times New Roman"/>
                <w:b/>
                <w:color w:val="000099"/>
                <w:sz w:val="20"/>
                <w:szCs w:val="20"/>
              </w:rPr>
            </w:pPr>
            <w:r w:rsidRPr="002D13E6">
              <w:rPr>
                <w:rFonts w:ascii="Times New Roman" w:hAnsi="Times New Roman"/>
                <w:color w:val="000099"/>
                <w:sz w:val="20"/>
                <w:szCs w:val="20"/>
              </w:rPr>
              <w:t xml:space="preserve">Приказ от </w:t>
            </w:r>
            <w:r w:rsidR="00424BF7">
              <w:rPr>
                <w:rFonts w:ascii="Times New Roman" w:hAnsi="Times New Roman"/>
                <w:color w:val="000099"/>
                <w:sz w:val="20"/>
                <w:szCs w:val="20"/>
              </w:rPr>
              <w:t>29.02.2024</w:t>
            </w:r>
            <w:r w:rsidRPr="002D13E6">
              <w:rPr>
                <w:rFonts w:ascii="Times New Roman" w:hAnsi="Times New Roman"/>
                <w:color w:val="000099"/>
                <w:sz w:val="20"/>
                <w:szCs w:val="20"/>
              </w:rPr>
              <w:t xml:space="preserve"> № </w:t>
            </w:r>
            <w:r w:rsidR="00424BF7">
              <w:rPr>
                <w:rFonts w:ascii="Times New Roman" w:hAnsi="Times New Roman"/>
                <w:color w:val="000099"/>
                <w:sz w:val="20"/>
                <w:szCs w:val="20"/>
              </w:rPr>
              <w:t>45</w:t>
            </w:r>
          </w:p>
        </w:tc>
      </w:tr>
      <w:tr w:rsidR="00AC6B54" w:rsidRPr="002D13E6" w:rsidTr="00AC6B54">
        <w:trPr>
          <w:trHeight w:val="1238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54" w:rsidRPr="00CE03F9" w:rsidRDefault="00AC6B54" w:rsidP="00A3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CE03F9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ПРЕЙСКУРАНТ</w:t>
            </w:r>
          </w:p>
          <w:p w:rsidR="00AC6B54" w:rsidRDefault="00AC6B54" w:rsidP="00A3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CE03F9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 xml:space="preserve">на дополнительные услуги АО «Сервис-Реестр», </w:t>
            </w:r>
          </w:p>
          <w:p w:rsidR="00AC6B54" w:rsidRPr="00CE03F9" w:rsidRDefault="00AC6B54" w:rsidP="00A316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99"/>
                <w:sz w:val="24"/>
                <w:szCs w:val="24"/>
              </w:rPr>
            </w:pPr>
            <w:r w:rsidRPr="00CE03F9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предоставляемые</w:t>
            </w:r>
            <w:r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 xml:space="preserve"> зарегистрированным лицам</w:t>
            </w:r>
            <w:r w:rsidRPr="00CE03F9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 xml:space="preserve"> </w:t>
            </w:r>
          </w:p>
          <w:p w:rsidR="00AC6B54" w:rsidRPr="002D13E6" w:rsidRDefault="00AC6B54" w:rsidP="00AC6B54">
            <w:pPr>
              <w:spacing w:after="0" w:line="240" w:lineRule="auto"/>
              <w:ind w:hanging="104"/>
              <w:jc w:val="center"/>
              <w:rPr>
                <w:rFonts w:ascii="Times New Roman" w:hAnsi="Times New Roman"/>
                <w:b/>
                <w:color w:val="000099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Акционерного</w:t>
            </w:r>
            <w:r w:rsidRPr="00CE03F9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 xml:space="preserve"> обществ</w:t>
            </w:r>
            <w:r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>а</w:t>
            </w:r>
            <w:r w:rsidRPr="00CE03F9">
              <w:rPr>
                <w:rFonts w:ascii="Times New Roman" w:hAnsi="Times New Roman"/>
                <w:b/>
                <w:color w:val="000099"/>
                <w:sz w:val="24"/>
                <w:szCs w:val="24"/>
              </w:rPr>
              <w:t xml:space="preserve"> «Березниковский содовый завод»</w:t>
            </w:r>
          </w:p>
        </w:tc>
      </w:tr>
      <w:tr w:rsidR="00AC6B54" w:rsidRPr="002D13E6" w:rsidTr="00AC6B54">
        <w:trPr>
          <w:trHeight w:val="380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6B54" w:rsidRPr="002D13E6" w:rsidRDefault="00AC6B54" w:rsidP="00424BF7">
            <w:pPr>
              <w:spacing w:after="0" w:line="240" w:lineRule="auto"/>
              <w:ind w:hanging="104"/>
              <w:jc w:val="right"/>
              <w:rPr>
                <w:rFonts w:ascii="Times New Roman" w:hAnsi="Times New Roman"/>
                <w:b/>
                <w:color w:val="000099"/>
                <w:sz w:val="20"/>
                <w:szCs w:val="20"/>
              </w:rPr>
            </w:pPr>
            <w:r w:rsidRPr="002D13E6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 xml:space="preserve">Вводится в действие с </w:t>
            </w:r>
            <w:r w:rsidR="00424BF7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05 марта</w:t>
            </w:r>
            <w:r w:rsidRPr="002D13E6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>4</w:t>
            </w:r>
            <w:r w:rsidRPr="002D13E6">
              <w:rPr>
                <w:rFonts w:ascii="Times New Roman" w:hAnsi="Times New Roman"/>
                <w:b/>
                <w:color w:val="000099"/>
                <w:sz w:val="20"/>
                <w:szCs w:val="20"/>
              </w:rPr>
              <w:t xml:space="preserve"> года</w:t>
            </w:r>
          </w:p>
        </w:tc>
      </w:tr>
    </w:tbl>
    <w:p w:rsidR="00C81595" w:rsidRPr="00AC6B54" w:rsidRDefault="00C81595" w:rsidP="00AC6B54">
      <w:pPr>
        <w:spacing w:after="0" w:line="240" w:lineRule="auto"/>
        <w:rPr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237"/>
        <w:gridCol w:w="3118"/>
      </w:tblGrid>
      <w:tr w:rsidR="00AC6B54" w:rsidRPr="00AC6B54" w:rsidTr="00AC6B54">
        <w:trPr>
          <w:cantSplit/>
          <w:trHeight w:val="397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ind w:hanging="104"/>
              <w:jc w:val="center"/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  <w:t>Стоимость, руб.</w:t>
            </w:r>
          </w:p>
        </w:tc>
      </w:tr>
      <w:tr w:rsidR="00AC6B54" w:rsidRPr="00AC6B54" w:rsidTr="00AC6B54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Подключение к WEB-сервису «Личный кабинет Акционера» (ЛКА).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ind w:hanging="104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бесплатно</w:t>
            </w:r>
          </w:p>
        </w:tc>
      </w:tr>
      <w:tr w:rsidR="00AC6B54" w:rsidRPr="00AC6B54" w:rsidTr="00AC6B54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  <w:t>ПРОВЕДЕНИЕ ОПЕРАЦИЙ В РЕЕСТРЕ</w:t>
            </w:r>
          </w:p>
        </w:tc>
      </w:tr>
      <w:tr w:rsidR="00AC6B54" w:rsidRPr="00AC6B54" w:rsidTr="00AC6B54">
        <w:trPr>
          <w:cantSplit/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1.</w:t>
            </w: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val="en-US" w:eastAsia="ru-RU"/>
              </w:rPr>
              <w:t>1</w:t>
            </w: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Внесение записей в реестр об ограничении и снятии ограничений, связанных с распоряжением ценными бумагами в целях исполнения требований ФЗ от 26.12.1995 № 208-ФЗ «Об акционерных обществах».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500,00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за одну запись по одному лицевому счету</w:t>
            </w:r>
          </w:p>
        </w:tc>
      </w:tr>
      <w:tr w:rsidR="00AC6B54" w:rsidRPr="00AC6B54" w:rsidTr="00AC6B54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Внесение записей об объединении лицевых счетов:</w:t>
            </w:r>
          </w:p>
        </w:tc>
      </w:tr>
      <w:tr w:rsidR="00AC6B54" w:rsidRPr="00AC6B54" w:rsidTr="00AC6B54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физических лиц 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100,00</w:t>
            </w:r>
          </w:p>
        </w:tc>
      </w:tr>
      <w:tr w:rsidR="00AC6B54" w:rsidRPr="00AC6B54" w:rsidTr="00AC6B54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юридических лиц 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500,00</w:t>
            </w:r>
          </w:p>
        </w:tc>
      </w:tr>
      <w:tr w:rsidR="00AC6B54" w:rsidRPr="00AC6B54" w:rsidTr="00AC6B54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физических лиц нерезидентов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4</w:t>
            </w: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val="en-US" w:eastAsia="ru-RU"/>
              </w:rPr>
              <w:t>00</w:t>
            </w: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,00</w:t>
            </w:r>
          </w:p>
        </w:tc>
      </w:tr>
      <w:tr w:rsidR="00AC6B54" w:rsidRPr="00AC6B54" w:rsidTr="00AC6B54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val="en-US" w:eastAsia="ru-RU"/>
              </w:rPr>
              <w:t>1</w:t>
            </w: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.2.4.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юридических лиц нерезидентов РФ.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1 000,00</w:t>
            </w:r>
          </w:p>
        </w:tc>
      </w:tr>
      <w:tr w:rsidR="00AC6B54" w:rsidRPr="00AC6B54" w:rsidTr="00AC6B54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Внесение в реестр информации о залогодержателе:</w:t>
            </w:r>
          </w:p>
        </w:tc>
      </w:tr>
      <w:tr w:rsidR="00AC6B54" w:rsidRPr="00AC6B54" w:rsidTr="00AC6B54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физических лиц 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135,00</w:t>
            </w:r>
          </w:p>
        </w:tc>
      </w:tr>
      <w:tr w:rsidR="00AC6B54" w:rsidRPr="00AC6B54" w:rsidTr="00AC6B54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юридических лиц 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650,00</w:t>
            </w:r>
          </w:p>
        </w:tc>
      </w:tr>
      <w:tr w:rsidR="00AC6B54" w:rsidRPr="00AC6B54" w:rsidTr="00AC6B54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физических лиц нерезидентов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500,00</w:t>
            </w:r>
          </w:p>
        </w:tc>
      </w:tr>
      <w:tr w:rsidR="00AC6B54" w:rsidRPr="00AC6B54" w:rsidTr="00AC6B54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1.3.4.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юридических лиц нерезидентов РФ.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1 300,00</w:t>
            </w:r>
          </w:p>
        </w:tc>
      </w:tr>
      <w:tr w:rsidR="00AC6B54" w:rsidRPr="00AC6B54" w:rsidTr="00AC6B54">
        <w:trPr>
          <w:cantSplit/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  <w:t>ПРЕДОСТАВЛЕНИЕ ИНФОРМАЦИИ ИЗ РЕЕСТРА (на бумажном носителе)</w:t>
            </w:r>
          </w:p>
        </w:tc>
      </w:tr>
      <w:tr w:rsidR="00AC6B54" w:rsidRPr="00AC6B54" w:rsidTr="00AC6B54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Предоставление справки о процентном соотношении общего количества принадлежащих зарегистрированному лицу ценных бумаг к уставному капиталу эмитента и общему количеству ценных бумаг данной категории (типа).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4C7375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200</w:t>
            </w:r>
            <w:r w:rsidR="00AC6B54"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,00</w:t>
            </w:r>
          </w:p>
        </w:tc>
      </w:tr>
      <w:tr w:rsidR="00AC6B54" w:rsidRPr="00AC6B54" w:rsidTr="00AC6B54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Предоставление залогодержателю выписки (отчета) о наличии зарегистрированного залога.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1 000,00</w:t>
            </w:r>
          </w:p>
        </w:tc>
      </w:tr>
      <w:tr w:rsidR="00AC6B54" w:rsidRPr="00AC6B54" w:rsidTr="00AC6B54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Предоставление информации о наличии/отсутствии лицевых счетов зарегистрированного лица во всех реестрах, обслуживаемых Регистратором.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4C7375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500</w:t>
            </w:r>
            <w:r w:rsidR="00AC6B54"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,00</w:t>
            </w:r>
          </w:p>
        </w:tc>
      </w:tr>
      <w:tr w:rsidR="00AC6B54" w:rsidRPr="00AC6B54" w:rsidTr="00AC6B54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Предоставление письменной информации о выпусках ценных бумаг эмитента.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4C7375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500</w:t>
            </w:r>
            <w:r w:rsidR="00AC6B54"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,00</w:t>
            </w:r>
          </w:p>
        </w:tc>
      </w:tr>
      <w:tr w:rsidR="00AC6B54" w:rsidRPr="00AC6B54" w:rsidTr="00AC6B54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Предоставление справки о начисленных дивидендах по отдельному году деятельности эмитента (при наличии информации у Регистратора).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4C7375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</w:t>
            </w:r>
            <w:r w:rsidR="00AC6B54"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00,00 за каждый период выплат</w:t>
            </w:r>
          </w:p>
        </w:tc>
      </w:tr>
      <w:tr w:rsidR="00AC6B54" w:rsidRPr="00AC6B54" w:rsidTr="00AC6B54">
        <w:trPr>
          <w:cantSplit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Предоставление справки о движении ценных бумаг по счету зарегистрированного лица с указанием цены сделки.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100,00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за каждую операцию, но не менее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1 000,00</w:t>
            </w:r>
          </w:p>
        </w:tc>
      </w:tr>
      <w:tr w:rsidR="00AC6B54" w:rsidRPr="00AC6B54" w:rsidTr="00AC6B54">
        <w:trPr>
          <w:cantSplit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2.7.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Предоставление информации, необходимой для представления гражданам сведений о доходах, расходах, об имуществе и обязательствах имущественного характера.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2 000,00</w:t>
            </w:r>
          </w:p>
        </w:tc>
      </w:tr>
      <w:tr w:rsidR="00AC6B54" w:rsidRPr="00AC6B54" w:rsidTr="00AC6B54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Выдача информации из регистрационного журнала, полученной от предыдущего реестродержателя, об операциях, проведенных по лицевому счету зарегистрированного лица в период ведения реестра предыдущим реестродержателем.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200,00 за одну запись,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 xml:space="preserve">но не менее </w:t>
            </w:r>
            <w:r w:rsidR="004C7375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</w:t>
            </w: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 xml:space="preserve"> 000,00,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в случае отсутствия операций –</w:t>
            </w:r>
          </w:p>
          <w:p w:rsidR="00AC6B54" w:rsidRPr="00AC6B54" w:rsidRDefault="004C7375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</w:t>
            </w:r>
            <w:r w:rsidR="00AC6B54"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 xml:space="preserve"> 000,00</w:t>
            </w:r>
          </w:p>
        </w:tc>
      </w:tr>
      <w:tr w:rsidR="00AC6B54" w:rsidRPr="00AC6B54" w:rsidTr="00AC6B54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Подготовка и предоставление информации через ЛКА или на электронном носителе.*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80% от стоимости информации на бумажном носителе</w:t>
            </w:r>
          </w:p>
        </w:tc>
      </w:tr>
      <w:tr w:rsidR="00AC6B54" w:rsidRPr="00AC6B54" w:rsidTr="00AC6B54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  <w:t>ИНЫЕ УСЛУГИ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Техническое заполнение документов сотрудником Регистратора (за один бланк):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lastRenderedPageBreak/>
              <w:t>3.1.1.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физических лиц 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3.1.2.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юридических лиц 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700,00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3.1.3.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физических лиц нерезидентов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500,00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3.1.4.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юридических лиц нерезидентов РФ.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1 000,00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3.1.5.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Техническое заполнение отдельных документов сотрудником Регистратора (за один бланк):</w:t>
            </w:r>
          </w:p>
        </w:tc>
      </w:tr>
      <w:tr w:rsidR="00AC6B54" w:rsidRPr="00AC6B54" w:rsidTr="00AC6B54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3.1.5.1.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Соглашения о разделе наследуемых ценных бумаг;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500,00</w:t>
            </w:r>
          </w:p>
        </w:tc>
      </w:tr>
      <w:tr w:rsidR="00AC6B54" w:rsidRPr="00AC6B54" w:rsidTr="00AC6B54">
        <w:trPr>
          <w:cantSplit/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3.1.5.2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Доверенности на уполномоченного представителя зарегистрированного лица.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1 000,00</w:t>
            </w:r>
          </w:p>
        </w:tc>
      </w:tr>
      <w:tr w:rsidR="00AC6B54" w:rsidRPr="00AC6B54" w:rsidTr="00AC6B54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Предварительная экспертиза документов, предоставляемых для открытия лицевого счета (внесения изменений в информацию лицевого счета) в реестре владельцев ценных бумаг (для одного лица):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физических лиц 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1 000,00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3.2.2.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юридических лиц 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val="en-US" w:eastAsia="ru-RU"/>
              </w:rPr>
              <w:t>6</w:t>
            </w: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 xml:space="preserve"> 000,00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3.2.3.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физических лиц нерезидентов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2 000,00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3.2.4.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юридических лиц нерезидентов РФ.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15 000,00</w:t>
            </w:r>
          </w:p>
        </w:tc>
      </w:tr>
      <w:tr w:rsidR="00AC6B54" w:rsidRPr="00AC6B54" w:rsidTr="00AC6B54">
        <w:trPr>
          <w:cantSplit/>
          <w:trHeight w:hRule="exact"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Предварительная экспертиза документов, предоставляемых для внесения записи в реестр владельцев ценных бумаг о переходе прав собственности, о передаче ценных бумаг в залог (прекращение залога), распоряжений на предоставление информации из реестра владельцев ценных бумаг (для одного лица):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3.3.1.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физических лиц 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1 000,00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3.3.2.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юридических лиц 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val="en-US" w:eastAsia="ru-RU"/>
              </w:rPr>
              <w:t>4</w:t>
            </w: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 xml:space="preserve"> 000,00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3.3.3.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физических лиц нерезидентов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1 500,00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3.3.4.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юридических лиц нерезидентов РФ.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10 000,00</w:t>
            </w:r>
          </w:p>
        </w:tc>
      </w:tr>
      <w:tr w:rsidR="00AC6B54" w:rsidRPr="00AC6B54" w:rsidTr="00AC6B54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Проведение экспертизы комплекта документов, при исполнении операции ранее сроков, установленных действующим законодательством (за исключением случаев, предусмотренных п. 3.5)**: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3.4.1.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физических лиц 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1 500,00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3.4.2.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юридических лиц 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5 000,00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3.4.3.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физических лиц нерезидентов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2 500,00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3.4.4.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юридических лиц нерезидентов РФ.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20 000,00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3.5.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Проведение экспертизы комплекта документов, при исполнении операции в течение 3 часов***: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3.5.1.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физических лиц 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2 000,00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3.5.2.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юридических лиц 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8 000,00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3.5.3.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физических лиц нерезидентов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4 000,00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3.5.4.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юридических лиц нерезидентов РФ.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30 000,00</w:t>
            </w:r>
          </w:p>
        </w:tc>
      </w:tr>
      <w:tr w:rsidR="00AC6B54" w:rsidRPr="00AC6B54" w:rsidTr="00AC6B54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Консультационные услуги по порядку совершения сделки с ценными бумагами с участием лиц «недружественных» государств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30 000,00</w:t>
            </w:r>
          </w:p>
        </w:tc>
      </w:tr>
      <w:tr w:rsidR="00AC6B54" w:rsidRPr="00AC6B54" w:rsidTr="00AC6B54">
        <w:trPr>
          <w:cantSplit/>
          <w:trHeight w:hRule="exact" w:val="5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3.7.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Внесение записей в реестр об открытии лицевого счета, изменение информации лицевого счета, ранее сроков, установленных действующим законодательством (за исключением случаев, предусмотренных п. 3.8)**: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3.7.1.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физических лиц 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1 500,00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3.7.2.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юридических лиц 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6 000,00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3.7.3.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физических лиц нерезидентов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2 000,00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3.7.4.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юридических лиц нерезидентов РФ.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10 000,00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3.8.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Внесение записей в реестр об открытии лицевого счета, изменение информации лицевого счета, в течение 3 часов***: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3.8.1.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физических лиц 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2 500,00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3.8.2.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юридических лиц 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8 000,00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3.8.3.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физических лиц нерезидентов РФ;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3 500,00</w:t>
            </w:r>
          </w:p>
        </w:tc>
      </w:tr>
      <w:tr w:rsidR="00AC6B54" w:rsidRPr="00AC6B54" w:rsidTr="00AC6B54">
        <w:trPr>
          <w:cantSplit/>
          <w:trHeight w:hRule="exact"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3.8.4.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юридических лиц нерезидентов РФ.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12 000,00</w:t>
            </w:r>
          </w:p>
        </w:tc>
      </w:tr>
      <w:tr w:rsidR="00AC6B54" w:rsidRPr="00AC6B54" w:rsidTr="00AC6B54">
        <w:trPr>
          <w:cantSplit/>
          <w:trHeight w:hRule="exact" w:val="10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3.9.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Предоставление информации, внесение записей в реестр, не связанных с переходом права собственности на ЦБ и обременением/снятием обременения ЦБ, ранее сроков, установленных действующим законодательством (за исключением случаев, предусмотренных п. 3.7., п. 3.8. и п. 3.10.).**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100% к стоимости соответствующей услуги,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но не менее 2 000,00</w:t>
            </w:r>
          </w:p>
        </w:tc>
      </w:tr>
      <w:tr w:rsidR="00AC6B54" w:rsidRPr="00AC6B54" w:rsidTr="00AC6B54">
        <w:trPr>
          <w:cantSplit/>
          <w:trHeight w:hRule="exact" w:val="8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lastRenderedPageBreak/>
              <w:t>3.10.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Предоставление информации, внесение записей в реестр, не связанных с переходом права собственности на ЦБ и обременением/снятием обременения ЦБ, в течение 3 часов (за исключением случаев, предусмотренных п. 3.7. и п. 3.8.).***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200% к стоимости соответствующей услуги,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но не менее 3 000,00</w:t>
            </w:r>
          </w:p>
        </w:tc>
      </w:tr>
      <w:tr w:rsidR="00AC6B54" w:rsidRPr="00AC6B54" w:rsidTr="00AC6B54">
        <w:trPr>
          <w:cantSplit/>
          <w:trHeight w:val="102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3.11.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Внесение записей в реестр, связанных с переходом прав собственности на ценные бумаги и внесение записей об обременении/снятии обременения ценных бумаг в реестре владельцев ценных бумаг ранее сроков, предусмотренных действующим законодательством (за исключением случаев, предусмотренных п. 3.12).**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100% к стоимости соответствующей операции,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но не менее 15 000,00</w:t>
            </w:r>
          </w:p>
        </w:tc>
      </w:tr>
      <w:tr w:rsidR="00AC6B54" w:rsidRPr="00AC6B54" w:rsidTr="00AC6B54">
        <w:trPr>
          <w:cantSplit/>
          <w:trHeight w:val="68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3.12.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Внесение записей в реестр, связанных с переходом прав собственности на ценные бумаги и внесение записей об обременении/снятии обременения ценных бумаг в реестре владельцев ценных бумаг в течение 3 часов.***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200% к стоимости соответствующей операции,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но не менее 25 000,00</w:t>
            </w:r>
          </w:p>
        </w:tc>
      </w:tr>
      <w:tr w:rsidR="00AC6B54" w:rsidRPr="00AC6B54" w:rsidTr="00AC6B54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3.13.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Получение выписки из ЕГРЮЛ/ЕГРИП с использованием Интернет-сервиса, предоставляемого Федеральной налоговой службой России.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300,00 + НДС</w:t>
            </w:r>
          </w:p>
        </w:tc>
      </w:tr>
      <w:tr w:rsidR="00AC6B54" w:rsidRPr="00AC6B54" w:rsidTr="00AC6B54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3.14.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 xml:space="preserve">Формирование и пересылка почтовой корреспонденции заказным письмом: </w:t>
            </w:r>
          </w:p>
        </w:tc>
      </w:tr>
      <w:tr w:rsidR="00AC6B54" w:rsidRPr="00AC6B54" w:rsidTr="00AC6B54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3.14.1.</w:t>
            </w:r>
          </w:p>
        </w:tc>
        <w:tc>
          <w:tcPr>
            <w:tcW w:w="6237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val="en-US"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- внутренняя (вес до 20 гр.)</w:t>
            </w: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val="en-US" w:eastAsia="ru-RU"/>
              </w:rPr>
              <w:t>;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250,00 + НДС</w:t>
            </w:r>
          </w:p>
        </w:tc>
      </w:tr>
      <w:tr w:rsidR="00AC6B54" w:rsidRPr="00AC6B54" w:rsidTr="00AC6B54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3.14.2.</w:t>
            </w:r>
          </w:p>
        </w:tc>
        <w:tc>
          <w:tcPr>
            <w:tcW w:w="6237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val="en-US"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- международная (вес до 20 гр.)</w:t>
            </w: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val="en-US" w:eastAsia="ru-RU"/>
              </w:rPr>
              <w:t>;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350,00 + НДС</w:t>
            </w:r>
          </w:p>
        </w:tc>
      </w:tr>
      <w:tr w:rsidR="00AC6B54" w:rsidRPr="00AC6B54" w:rsidTr="00AC6B54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3.14.3.</w:t>
            </w:r>
          </w:p>
        </w:tc>
        <w:tc>
          <w:tcPr>
            <w:tcW w:w="6237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- внутренняя (вес от 21 гр. до 60 гр.);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300,00 + НДС</w:t>
            </w:r>
          </w:p>
        </w:tc>
      </w:tr>
      <w:tr w:rsidR="00AC6B54" w:rsidRPr="00AC6B54" w:rsidTr="00AC6B54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3.14.4.</w:t>
            </w:r>
          </w:p>
        </w:tc>
        <w:tc>
          <w:tcPr>
            <w:tcW w:w="6237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- международная (вес от 21 гр. до 60 гр.);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val="en-US" w:eastAsia="ru-RU"/>
              </w:rPr>
              <w:t>40</w:t>
            </w: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0,00 + НДС</w:t>
            </w:r>
          </w:p>
        </w:tc>
      </w:tr>
      <w:tr w:rsidR="00AC6B54" w:rsidRPr="00AC6B54" w:rsidTr="00AC6B54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3.14.5.</w:t>
            </w:r>
          </w:p>
        </w:tc>
        <w:tc>
          <w:tcPr>
            <w:tcW w:w="6237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val="en-US"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- внутренняя (вес от 61 гр.)</w:t>
            </w: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val="en-US" w:eastAsia="ru-RU"/>
              </w:rPr>
              <w:t>;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350,00 + НДС</w:t>
            </w:r>
          </w:p>
        </w:tc>
      </w:tr>
      <w:tr w:rsidR="00AC6B54" w:rsidRPr="00AC6B54" w:rsidTr="00AC6B54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3.14.6.</w:t>
            </w:r>
          </w:p>
        </w:tc>
        <w:tc>
          <w:tcPr>
            <w:tcW w:w="6237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val="en-US"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- международная (вес от 61 гр.)</w:t>
            </w: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450,00 + НДС</w:t>
            </w:r>
          </w:p>
        </w:tc>
      </w:tr>
      <w:tr w:rsidR="00AC6B54" w:rsidRPr="00AC6B54" w:rsidTr="00AC6B54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3.15.</w:t>
            </w:r>
          </w:p>
        </w:tc>
        <w:tc>
          <w:tcPr>
            <w:tcW w:w="6237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Формирование и пересылка почтовой корреспонденции простым письмом.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100,00 + НДС</w:t>
            </w:r>
          </w:p>
        </w:tc>
      </w:tr>
      <w:tr w:rsidR="00AC6B54" w:rsidRPr="00AC6B54" w:rsidTr="00AC6B54">
        <w:trPr>
          <w:cantSplit/>
          <w:trHeight w:val="794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3.16.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Отправка документов экспресс-почтой.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В размере затрат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на отправку документов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с применением коэффициента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1,2 + НДС</w:t>
            </w:r>
          </w:p>
        </w:tc>
      </w:tr>
      <w:tr w:rsidR="00AC6B54" w:rsidRPr="00AC6B54" w:rsidTr="00AC6B54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3.17.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Доставка документов курьером Регистратора (в пределах места нахождения Регистратора / подразделения Регистратора).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2 000,00 за одну доставку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+ НДС</w:t>
            </w:r>
          </w:p>
        </w:tc>
      </w:tr>
      <w:tr w:rsidR="00AC6B54" w:rsidRPr="00AC6B54" w:rsidTr="00AC6B54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3.18.</w:t>
            </w:r>
          </w:p>
        </w:tc>
        <w:tc>
          <w:tcPr>
            <w:tcW w:w="6237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Предоставление нотариально заверенных копий.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10 000,00 к стоимости услуг нотариуса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+ НДС</w:t>
            </w:r>
          </w:p>
        </w:tc>
      </w:tr>
      <w:tr w:rsidR="00AC6B54" w:rsidRPr="00AC6B54" w:rsidTr="00AC6B54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3.19</w:t>
            </w:r>
          </w:p>
        </w:tc>
        <w:tc>
          <w:tcPr>
            <w:tcW w:w="6237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Изготовление копии решения о выпуске ценных бумаг.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500,00</w:t>
            </w:r>
          </w:p>
        </w:tc>
      </w:tr>
      <w:tr w:rsidR="00AC6B54" w:rsidRPr="00AC6B54" w:rsidTr="00AC6B54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3.20.</w:t>
            </w:r>
          </w:p>
        </w:tc>
        <w:tc>
          <w:tcPr>
            <w:tcW w:w="6237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Изготовление копий документов, хранящихся (содержащихся) в реестре ценных бумаг.</w:t>
            </w:r>
          </w:p>
        </w:tc>
        <w:tc>
          <w:tcPr>
            <w:tcW w:w="3118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50,00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за 1 страницу формата А4</w:t>
            </w:r>
          </w:p>
        </w:tc>
      </w:tr>
      <w:tr w:rsidR="00AC6B54" w:rsidRPr="00AC6B54" w:rsidTr="00AC6B54">
        <w:trPr>
          <w:cantSplit/>
          <w:trHeight w:val="1531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3.21.</w:t>
            </w:r>
          </w:p>
        </w:tc>
        <w:tc>
          <w:tcPr>
            <w:tcW w:w="6237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Выезд специалиста для приема документов вне офиса Регистратора.</w:t>
            </w:r>
          </w:p>
        </w:tc>
        <w:tc>
          <w:tcPr>
            <w:tcW w:w="3118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в пределах города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5 000,00 + НДС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за каждый час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в пределах области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5 000,00 + НДС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за каждый час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но не менее 10 000,00</w:t>
            </w:r>
          </w:p>
        </w:tc>
      </w:tr>
      <w:tr w:rsidR="00AC6B54" w:rsidRPr="00AC6B54" w:rsidTr="00AC6B54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3.22.</w:t>
            </w:r>
          </w:p>
        </w:tc>
        <w:tc>
          <w:tcPr>
            <w:tcW w:w="6237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Предоставление переговорной комнаты.</w:t>
            </w:r>
          </w:p>
        </w:tc>
        <w:tc>
          <w:tcPr>
            <w:tcW w:w="3118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По соглашению сторон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+ НДС</w:t>
            </w:r>
          </w:p>
        </w:tc>
      </w:tr>
      <w:tr w:rsidR="00AC6B54" w:rsidRPr="00AC6B54" w:rsidTr="00AC6B54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3.23.</w:t>
            </w:r>
          </w:p>
        </w:tc>
        <w:tc>
          <w:tcPr>
            <w:tcW w:w="6237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Удостоверение подписи акционера на доверенности, совершенной в присутствии уполномоченного лица Регистратора.</w:t>
            </w:r>
          </w:p>
        </w:tc>
        <w:tc>
          <w:tcPr>
            <w:tcW w:w="3118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850,00 + НДС</w:t>
            </w:r>
          </w:p>
        </w:tc>
      </w:tr>
      <w:tr w:rsidR="00AC6B54" w:rsidRPr="00AC6B54" w:rsidTr="00AC6B54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3.24.</w:t>
            </w:r>
          </w:p>
        </w:tc>
        <w:tc>
          <w:tcPr>
            <w:tcW w:w="9355" w:type="dxa"/>
            <w:gridSpan w:val="2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Прием документов от зарегистрированных лиц в офисе Регистратора после окончания времени приема клиентов в пределах продолжительности рабочего дня (при наличии возможности у Регистратора):</w:t>
            </w:r>
          </w:p>
        </w:tc>
      </w:tr>
      <w:tr w:rsidR="00AC6B54" w:rsidRPr="00AC6B54" w:rsidTr="004C7375">
        <w:trPr>
          <w:cantSplit/>
          <w:trHeight w:val="477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3.24.1.</w:t>
            </w:r>
          </w:p>
        </w:tc>
        <w:tc>
          <w:tcPr>
            <w:tcW w:w="6237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физических лиц;</w:t>
            </w:r>
          </w:p>
        </w:tc>
        <w:tc>
          <w:tcPr>
            <w:tcW w:w="3118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2 000,00 + НДС</w:t>
            </w:r>
          </w:p>
        </w:tc>
      </w:tr>
      <w:tr w:rsidR="00AC6B54" w:rsidRPr="00AC6B54" w:rsidTr="004C7375">
        <w:trPr>
          <w:cantSplit/>
          <w:trHeight w:val="413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3.24.2.</w:t>
            </w:r>
          </w:p>
        </w:tc>
        <w:tc>
          <w:tcPr>
            <w:tcW w:w="6237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Для юридических лиц.</w:t>
            </w:r>
          </w:p>
        </w:tc>
        <w:tc>
          <w:tcPr>
            <w:tcW w:w="3118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3 000,00 + НДС</w:t>
            </w:r>
          </w:p>
        </w:tc>
      </w:tr>
      <w:tr w:rsidR="00AC6B54" w:rsidRPr="00AC6B54" w:rsidTr="004C7375">
        <w:trPr>
          <w:cantSplit/>
          <w:trHeight w:val="419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3.25.</w:t>
            </w:r>
          </w:p>
        </w:tc>
        <w:tc>
          <w:tcPr>
            <w:tcW w:w="6237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Прием документов от зарегистрированных лиц в переговорной Регистратора.</w:t>
            </w:r>
          </w:p>
        </w:tc>
        <w:tc>
          <w:tcPr>
            <w:tcW w:w="3118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5 000,00 + НДС</w:t>
            </w:r>
          </w:p>
        </w:tc>
      </w:tr>
      <w:tr w:rsidR="00AC6B54" w:rsidRPr="00AC6B54" w:rsidTr="00AC6B54">
        <w:trPr>
          <w:cantSplit/>
          <w:trHeight w:val="567"/>
        </w:trPr>
        <w:tc>
          <w:tcPr>
            <w:tcW w:w="851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355" w:type="dxa"/>
            <w:gridSpan w:val="2"/>
            <w:shd w:val="clear" w:color="auto" w:fill="F2F2F2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  <w:t xml:space="preserve">УСЛУГИ ПО ПРЕДОСТАВЛЕНИЮ КЛИЕНТАМ РЕГИСТРАТОРА ПРОГРАММНЫХ 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  <w:t>И ТЕХНИЧЕСКИХ СРЕДСТВ ДЛЯ УДАЛЕННОГО ДОСТУПА</w:t>
            </w:r>
          </w:p>
        </w:tc>
      </w:tr>
      <w:tr w:rsidR="00AC6B54" w:rsidRPr="00AC6B54" w:rsidTr="00AC6B54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9355" w:type="dxa"/>
            <w:gridSpan w:val="2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WEB-сервис «Реестр On-line» для Зарегистрированного Лица (организация юридически значимого электронного документооборота с Регистратором).</w:t>
            </w:r>
          </w:p>
        </w:tc>
      </w:tr>
      <w:tr w:rsidR="00AC6B54" w:rsidRPr="00AC6B54" w:rsidTr="00AC6B54">
        <w:trPr>
          <w:cantSplit/>
          <w:trHeight w:val="1701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lastRenderedPageBreak/>
              <w:t>4.1.1.</w:t>
            </w:r>
          </w:p>
        </w:tc>
        <w:tc>
          <w:tcPr>
            <w:tcW w:w="6237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contextualSpacing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Подключение услуги WEB-сервис «Реестр On-line».</w:t>
            </w:r>
          </w:p>
        </w:tc>
        <w:tc>
          <w:tcPr>
            <w:tcW w:w="3118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10 000,00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(одно рабочее место)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Стоимость указана с учетом предоставления доступа ко всем счетам Акционера в реестрах, ведение которых осуществляет АО «Сервис-Реестр», если иное не установлено в соглашении</w:t>
            </w:r>
          </w:p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с Эмитентом</w:t>
            </w:r>
          </w:p>
        </w:tc>
      </w:tr>
      <w:tr w:rsidR="00AC6B54" w:rsidRPr="00AC6B54" w:rsidTr="00AC6B54">
        <w:trPr>
          <w:cantSplit/>
          <w:trHeight w:val="510"/>
        </w:trPr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4.1.2.</w:t>
            </w:r>
          </w:p>
        </w:tc>
        <w:tc>
          <w:tcPr>
            <w:tcW w:w="6237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contextualSpacing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Предоставление информации Зарегистрированному Лицу с его лицевых счетов и проведение операций по распоряжениям.</w:t>
            </w:r>
          </w:p>
        </w:tc>
        <w:tc>
          <w:tcPr>
            <w:tcW w:w="3118" w:type="dxa"/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В соответствии с действующим Прейскурантом Регистратора</w:t>
            </w:r>
          </w:p>
        </w:tc>
      </w:tr>
      <w:tr w:rsidR="00AC6B54" w:rsidRPr="00AC6B54" w:rsidTr="004C7375">
        <w:trPr>
          <w:cantSplit/>
          <w:trHeight w:val="34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4.1.3.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contextualSpacing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Абонентская плата за обслуживание программного обеспечения.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AC6B54" w:rsidRPr="00AC6B54" w:rsidRDefault="00AC6B54" w:rsidP="00AC6B54">
            <w:pPr>
              <w:spacing w:after="0" w:line="240" w:lineRule="auto"/>
              <w:jc w:val="center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5 000,00 ежегодно</w:t>
            </w:r>
          </w:p>
        </w:tc>
      </w:tr>
      <w:tr w:rsidR="004C7375" w:rsidRPr="00AC6B54" w:rsidTr="004C7375">
        <w:trPr>
          <w:cantSplit/>
          <w:trHeight w:val="3261"/>
        </w:trPr>
        <w:tc>
          <w:tcPr>
            <w:tcW w:w="1020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C7375" w:rsidRPr="00AC6B54" w:rsidRDefault="004C7375" w:rsidP="004C7375">
            <w:pPr>
              <w:spacing w:before="120" w:line="240" w:lineRule="auto"/>
              <w:ind w:left="34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 xml:space="preserve">* Услуга оказывается в соответствии с функциональными возможностями ЛКА и утвержденными Правилами использования данного </w:t>
            </w: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val="en-US" w:eastAsia="ru-RU"/>
              </w:rPr>
              <w:t>WEB</w:t>
            </w: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-сервиса.</w:t>
            </w:r>
          </w:p>
          <w:p w:rsidR="004C7375" w:rsidRPr="00AC6B54" w:rsidRDefault="004C7375" w:rsidP="004C7375">
            <w:pPr>
              <w:spacing w:line="240" w:lineRule="auto"/>
              <w:ind w:left="34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** Услуга оказывается при технической возможности. Регистратор имеет право отказать в предоставлении услуги без указания причин.</w:t>
            </w:r>
          </w:p>
          <w:p w:rsidR="004C7375" w:rsidRPr="00AC6B54" w:rsidRDefault="004C7375" w:rsidP="004C7375">
            <w:pPr>
              <w:spacing w:line="240" w:lineRule="auto"/>
              <w:ind w:left="34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*** Услуга оказывается при технической возможности и при условии подачи документов до 15.00 часов текущего дня. Регистратор имеет право отказать в предоставлении услуги без указания причин.</w:t>
            </w:r>
          </w:p>
          <w:p w:rsidR="004C7375" w:rsidRPr="00AC6B54" w:rsidRDefault="004C7375" w:rsidP="004C7375">
            <w:pPr>
              <w:spacing w:after="0" w:line="240" w:lineRule="auto"/>
              <w:ind w:left="34"/>
              <w:jc w:val="both"/>
              <w:rPr>
                <w:rFonts w:eastAsia="Malgun Gothic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b/>
                <w:color w:val="000099"/>
                <w:sz w:val="18"/>
                <w:szCs w:val="18"/>
                <w:lang w:eastAsia="ru-RU"/>
              </w:rPr>
              <w:t>Примечание:</w:t>
            </w:r>
          </w:p>
          <w:p w:rsidR="004C7375" w:rsidRPr="00AC6B54" w:rsidRDefault="004C7375" w:rsidP="004C7375">
            <w:pPr>
              <w:spacing w:line="240" w:lineRule="auto"/>
              <w:ind w:left="34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Услуги, перечисленные в настоящем прейскуранте, не содержащие указания на НДС, не облагаются НДС на основании Федерального закона от 28 июля 2012 г. № 145-ФЗ «О внесении изменений в отдельные законодательные акты Российской Федерации» и в соответствии с подпунктом 12.2. пункта статьи 149 Налогового кодекса Российской Федерации.</w:t>
            </w:r>
          </w:p>
          <w:p w:rsidR="004C7375" w:rsidRPr="00AC6B54" w:rsidRDefault="004C7375" w:rsidP="004C7375">
            <w:pPr>
              <w:tabs>
                <w:tab w:val="left" w:pos="6675"/>
              </w:tabs>
              <w:spacing w:after="0" w:line="240" w:lineRule="auto"/>
              <w:ind w:left="34"/>
              <w:jc w:val="both"/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</w:pPr>
            <w:r w:rsidRPr="00AC6B54">
              <w:rPr>
                <w:rFonts w:ascii="Times New Roman" w:eastAsia="Malgun Gothic" w:hAnsi="Times New Roman"/>
                <w:color w:val="000099"/>
                <w:sz w:val="18"/>
                <w:szCs w:val="18"/>
                <w:lang w:eastAsia="ru-RU"/>
              </w:rPr>
              <w:t>Регистратор имеет право отказать в предоставлении услуги без указания причин.</w:t>
            </w:r>
          </w:p>
        </w:tc>
      </w:tr>
    </w:tbl>
    <w:p w:rsidR="00AC6B54" w:rsidRPr="00AC6B54" w:rsidRDefault="00AC6B54" w:rsidP="00AC6B54">
      <w:pPr>
        <w:spacing w:after="0" w:line="240" w:lineRule="auto"/>
        <w:rPr>
          <w:sz w:val="16"/>
          <w:szCs w:val="16"/>
        </w:rPr>
      </w:pPr>
    </w:p>
    <w:p w:rsidR="00AC6B54" w:rsidRPr="004A2E9E" w:rsidRDefault="00AC6B54" w:rsidP="00AC6B54">
      <w:pPr>
        <w:ind w:left="34"/>
      </w:pPr>
    </w:p>
    <w:sectPr w:rsidR="00AC6B54" w:rsidRPr="004A2E9E" w:rsidSect="00AC6B54">
      <w:pgSz w:w="11906" w:h="16838"/>
      <w:pgMar w:top="426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0C46"/>
    <w:multiLevelType w:val="hybridMultilevel"/>
    <w:tmpl w:val="FFDA0850"/>
    <w:lvl w:ilvl="0" w:tplc="0419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">
    <w:nsid w:val="191F6ABC"/>
    <w:multiLevelType w:val="hybridMultilevel"/>
    <w:tmpl w:val="8018A9A6"/>
    <w:lvl w:ilvl="0" w:tplc="A97440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D462D"/>
    <w:multiLevelType w:val="hybridMultilevel"/>
    <w:tmpl w:val="FF6C8752"/>
    <w:lvl w:ilvl="0" w:tplc="2C1A37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F3659"/>
    <w:multiLevelType w:val="hybridMultilevel"/>
    <w:tmpl w:val="434E8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A61E6"/>
    <w:multiLevelType w:val="hybridMultilevel"/>
    <w:tmpl w:val="E1925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918F2"/>
    <w:multiLevelType w:val="hybridMultilevel"/>
    <w:tmpl w:val="358C9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1DF6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671F6198"/>
    <w:multiLevelType w:val="hybridMultilevel"/>
    <w:tmpl w:val="7D6AE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6A09BF"/>
    <w:multiLevelType w:val="hybridMultilevel"/>
    <w:tmpl w:val="B192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318FA"/>
    <w:multiLevelType w:val="hybridMultilevel"/>
    <w:tmpl w:val="ABE04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E94B31"/>
    <w:multiLevelType w:val="multilevel"/>
    <w:tmpl w:val="A8345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7A8E738C"/>
    <w:multiLevelType w:val="multilevel"/>
    <w:tmpl w:val="688EAFF0"/>
    <w:lvl w:ilvl="0">
      <w:start w:val="1"/>
      <w:numFmt w:val="decimal"/>
      <w:lvlText w:val="%1."/>
      <w:legacy w:legacy="1" w:legacySpace="0" w:legacyIndent="0"/>
      <w:lvlJc w:val="left"/>
      <w:rPr>
        <w:sz w:val="22"/>
        <w:szCs w:val="22"/>
      </w:rPr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AC4125"/>
    <w:rsid w:val="0002501A"/>
    <w:rsid w:val="0008143B"/>
    <w:rsid w:val="000C1B8B"/>
    <w:rsid w:val="000C69F8"/>
    <w:rsid w:val="000E0F7E"/>
    <w:rsid w:val="000E6BD9"/>
    <w:rsid w:val="001405BE"/>
    <w:rsid w:val="00142AEF"/>
    <w:rsid w:val="00160539"/>
    <w:rsid w:val="001646F7"/>
    <w:rsid w:val="00167305"/>
    <w:rsid w:val="00175FC9"/>
    <w:rsid w:val="0017657F"/>
    <w:rsid w:val="0019272E"/>
    <w:rsid w:val="00196277"/>
    <w:rsid w:val="001C5B37"/>
    <w:rsid w:val="001E21DA"/>
    <w:rsid w:val="001F46AB"/>
    <w:rsid w:val="00225765"/>
    <w:rsid w:val="00242F78"/>
    <w:rsid w:val="00267DB1"/>
    <w:rsid w:val="00276BDA"/>
    <w:rsid w:val="002951F2"/>
    <w:rsid w:val="002D2740"/>
    <w:rsid w:val="003149DB"/>
    <w:rsid w:val="003465B2"/>
    <w:rsid w:val="00353324"/>
    <w:rsid w:val="00385E26"/>
    <w:rsid w:val="003C1EB9"/>
    <w:rsid w:val="003C3830"/>
    <w:rsid w:val="003E6762"/>
    <w:rsid w:val="003F03DC"/>
    <w:rsid w:val="003F1169"/>
    <w:rsid w:val="003F387E"/>
    <w:rsid w:val="00424BF7"/>
    <w:rsid w:val="00431E8D"/>
    <w:rsid w:val="004350D5"/>
    <w:rsid w:val="00463E73"/>
    <w:rsid w:val="004700F2"/>
    <w:rsid w:val="004A2E9E"/>
    <w:rsid w:val="004C7375"/>
    <w:rsid w:val="004D0D94"/>
    <w:rsid w:val="004E06DF"/>
    <w:rsid w:val="00550842"/>
    <w:rsid w:val="0055337F"/>
    <w:rsid w:val="005736F5"/>
    <w:rsid w:val="00583F2B"/>
    <w:rsid w:val="00596F2E"/>
    <w:rsid w:val="005B042B"/>
    <w:rsid w:val="005D1AB1"/>
    <w:rsid w:val="00621644"/>
    <w:rsid w:val="00666B6E"/>
    <w:rsid w:val="00672D1F"/>
    <w:rsid w:val="006C0071"/>
    <w:rsid w:val="006C1D44"/>
    <w:rsid w:val="006C637C"/>
    <w:rsid w:val="006D719B"/>
    <w:rsid w:val="006D75FB"/>
    <w:rsid w:val="00706B3E"/>
    <w:rsid w:val="00736048"/>
    <w:rsid w:val="0074293E"/>
    <w:rsid w:val="007459A0"/>
    <w:rsid w:val="007605C2"/>
    <w:rsid w:val="007B4EA0"/>
    <w:rsid w:val="007C23F5"/>
    <w:rsid w:val="007D4B63"/>
    <w:rsid w:val="007D751D"/>
    <w:rsid w:val="00800398"/>
    <w:rsid w:val="008173A6"/>
    <w:rsid w:val="008557A3"/>
    <w:rsid w:val="00881711"/>
    <w:rsid w:val="00890EFE"/>
    <w:rsid w:val="00891C04"/>
    <w:rsid w:val="008A0392"/>
    <w:rsid w:val="008B32BA"/>
    <w:rsid w:val="008C585B"/>
    <w:rsid w:val="008E4807"/>
    <w:rsid w:val="008F3331"/>
    <w:rsid w:val="008F5A52"/>
    <w:rsid w:val="009039E9"/>
    <w:rsid w:val="009621A3"/>
    <w:rsid w:val="00963504"/>
    <w:rsid w:val="009D5658"/>
    <w:rsid w:val="009E025C"/>
    <w:rsid w:val="009F215E"/>
    <w:rsid w:val="009F35BB"/>
    <w:rsid w:val="009F76D4"/>
    <w:rsid w:val="00A1265B"/>
    <w:rsid w:val="00A31664"/>
    <w:rsid w:val="00A6567A"/>
    <w:rsid w:val="00A827BC"/>
    <w:rsid w:val="00AB5A56"/>
    <w:rsid w:val="00AC0ED6"/>
    <w:rsid w:val="00AC4125"/>
    <w:rsid w:val="00AC6B54"/>
    <w:rsid w:val="00AE57A3"/>
    <w:rsid w:val="00B24BA1"/>
    <w:rsid w:val="00B300C3"/>
    <w:rsid w:val="00B355B1"/>
    <w:rsid w:val="00B44D9E"/>
    <w:rsid w:val="00B52929"/>
    <w:rsid w:val="00BD1C28"/>
    <w:rsid w:val="00C20F20"/>
    <w:rsid w:val="00C466D3"/>
    <w:rsid w:val="00C5739F"/>
    <w:rsid w:val="00C81595"/>
    <w:rsid w:val="00C9129C"/>
    <w:rsid w:val="00CB2215"/>
    <w:rsid w:val="00CB590B"/>
    <w:rsid w:val="00CC2C8B"/>
    <w:rsid w:val="00CC6529"/>
    <w:rsid w:val="00CD2756"/>
    <w:rsid w:val="00CE03F9"/>
    <w:rsid w:val="00CE0D0E"/>
    <w:rsid w:val="00CE3939"/>
    <w:rsid w:val="00CE7030"/>
    <w:rsid w:val="00CF38FC"/>
    <w:rsid w:val="00CF66D3"/>
    <w:rsid w:val="00D00B0C"/>
    <w:rsid w:val="00D01726"/>
    <w:rsid w:val="00D47E52"/>
    <w:rsid w:val="00E32FDB"/>
    <w:rsid w:val="00E342FC"/>
    <w:rsid w:val="00E57750"/>
    <w:rsid w:val="00E80B2E"/>
    <w:rsid w:val="00E938FC"/>
    <w:rsid w:val="00EB3096"/>
    <w:rsid w:val="00ED23E9"/>
    <w:rsid w:val="00EE15EA"/>
    <w:rsid w:val="00EE2B75"/>
    <w:rsid w:val="00EF5547"/>
    <w:rsid w:val="00F115BA"/>
    <w:rsid w:val="00F21715"/>
    <w:rsid w:val="00F35757"/>
    <w:rsid w:val="00F41A97"/>
    <w:rsid w:val="00F5044F"/>
    <w:rsid w:val="00F822F4"/>
    <w:rsid w:val="00FC7D10"/>
    <w:rsid w:val="00FE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B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E02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0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20F20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rsid w:val="009E025C"/>
    <w:rPr>
      <w:rFonts w:ascii="Times New Roman" w:eastAsia="Times New Roman" w:hAnsi="Times New Roman"/>
      <w:sz w:val="24"/>
    </w:rPr>
  </w:style>
  <w:style w:type="paragraph" w:styleId="a6">
    <w:name w:val="Body Text"/>
    <w:basedOn w:val="a"/>
    <w:link w:val="a7"/>
    <w:rsid w:val="000C1B8B"/>
    <w:pPr>
      <w:shd w:val="pct10" w:color="auto" w:fill="auto"/>
      <w:suppressAutoHyphens/>
      <w:spacing w:after="0" w:line="240" w:lineRule="auto"/>
      <w:jc w:val="center"/>
    </w:pPr>
    <w:rPr>
      <w:rFonts w:ascii="Arial Narrow" w:eastAsia="Times New Roman" w:hAnsi="Arial Narrow"/>
      <w:b/>
      <w:sz w:val="24"/>
      <w:szCs w:val="20"/>
      <w:lang w:eastAsia="ru-RU"/>
    </w:rPr>
  </w:style>
  <w:style w:type="character" w:customStyle="1" w:styleId="a7">
    <w:name w:val="Основной текст Знак"/>
    <w:link w:val="a6"/>
    <w:rsid w:val="000C1B8B"/>
    <w:rPr>
      <w:rFonts w:ascii="Arial Narrow" w:eastAsia="Times New Roman" w:hAnsi="Arial Narrow"/>
      <w:b/>
      <w:sz w:val="24"/>
      <w:shd w:val="pct10" w:color="auto" w:fill="auto"/>
    </w:rPr>
  </w:style>
  <w:style w:type="table" w:styleId="a8">
    <w:name w:val="Table Grid"/>
    <w:basedOn w:val="a1"/>
    <w:rsid w:val="000C1B8B"/>
    <w:pPr>
      <w:widowControl w:val="0"/>
      <w:spacing w:before="1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Îá"/>
    <w:rsid w:val="007B4EA0"/>
    <w:pPr>
      <w:widowControl w:val="0"/>
      <w:ind w:firstLine="567"/>
      <w:jc w:val="both"/>
    </w:pPr>
    <w:rPr>
      <w:rFonts w:ascii="NTTimes/Cyrillic" w:eastAsia="Times New Roman" w:hAnsi="NTTimes/Cyrillic"/>
      <w:sz w:val="26"/>
    </w:rPr>
  </w:style>
  <w:style w:type="paragraph" w:customStyle="1" w:styleId="aa">
    <w:name w:val="Об"/>
    <w:rsid w:val="00596F2E"/>
    <w:pPr>
      <w:widowControl w:val="0"/>
      <w:ind w:firstLine="567"/>
      <w:jc w:val="both"/>
    </w:pPr>
    <w:rPr>
      <w:rFonts w:ascii="NTTimes/Cyrillic" w:eastAsia="Times New Roman" w:hAnsi="NTTimes/Cyrillic"/>
      <w:snapToGrid w:val="0"/>
      <w:sz w:val="26"/>
    </w:rPr>
  </w:style>
  <w:style w:type="paragraph" w:styleId="ab">
    <w:name w:val="No Spacing"/>
    <w:uiPriority w:val="1"/>
    <w:qFormat/>
    <w:rsid w:val="00736048"/>
    <w:rPr>
      <w:rFonts w:eastAsia="Times New Roman"/>
      <w:sz w:val="22"/>
      <w:szCs w:val="22"/>
    </w:rPr>
  </w:style>
  <w:style w:type="paragraph" w:styleId="ac">
    <w:name w:val="Revision"/>
    <w:hidden/>
    <w:uiPriority w:val="99"/>
    <w:semiHidden/>
    <w:rsid w:val="00B300C3"/>
    <w:rPr>
      <w:sz w:val="22"/>
      <w:szCs w:val="22"/>
      <w:lang w:eastAsia="en-US"/>
    </w:rPr>
  </w:style>
  <w:style w:type="character" w:styleId="ad">
    <w:name w:val="annotation reference"/>
    <w:uiPriority w:val="99"/>
    <w:semiHidden/>
    <w:unhideWhenUsed/>
    <w:rsid w:val="00E938F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38FC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38FC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38F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38FC"/>
    <w:rPr>
      <w:b/>
      <w:bCs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EE15EA"/>
  </w:style>
  <w:style w:type="paragraph" w:styleId="af2">
    <w:name w:val="footer"/>
    <w:basedOn w:val="a"/>
    <w:link w:val="af3"/>
    <w:uiPriority w:val="99"/>
    <w:unhideWhenUsed/>
    <w:rsid w:val="00EE15E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3">
    <w:name w:val="Нижний колонтитул Знак"/>
    <w:link w:val="af2"/>
    <w:uiPriority w:val="99"/>
    <w:rsid w:val="00EE15EA"/>
    <w:rPr>
      <w:rFonts w:eastAsia="Times New Roman"/>
      <w:sz w:val="22"/>
      <w:szCs w:val="22"/>
    </w:rPr>
  </w:style>
  <w:style w:type="paragraph" w:styleId="af4">
    <w:name w:val="header"/>
    <w:basedOn w:val="a"/>
    <w:link w:val="af5"/>
    <w:uiPriority w:val="99"/>
    <w:unhideWhenUsed/>
    <w:rsid w:val="00EE15E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f5">
    <w:name w:val="Верхний колонтитул Знак"/>
    <w:link w:val="af4"/>
    <w:uiPriority w:val="99"/>
    <w:rsid w:val="00EE15EA"/>
    <w:rPr>
      <w:rFonts w:eastAsia="Times New Roman"/>
      <w:sz w:val="22"/>
      <w:szCs w:val="22"/>
    </w:rPr>
  </w:style>
  <w:style w:type="paragraph" w:customStyle="1" w:styleId="af6">
    <w:name w:val="a"/>
    <w:basedOn w:val="a"/>
    <w:rsid w:val="00EE15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E15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EE15EA"/>
    <w:rPr>
      <w:rFonts w:ascii="Courier New" w:eastAsia="Times New Roman" w:hAnsi="Courier New" w:cs="Courier New"/>
    </w:rPr>
  </w:style>
  <w:style w:type="table" w:customStyle="1" w:styleId="10">
    <w:name w:val="Сетка таблицы1"/>
    <w:basedOn w:val="a1"/>
    <w:next w:val="a8"/>
    <w:uiPriority w:val="59"/>
    <w:rsid w:val="00EE15EA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20FBA-71A2-4DA5-B084-8A3005370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10687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mikhailo</dc:creator>
  <cp:lastModifiedBy>makarova</cp:lastModifiedBy>
  <cp:revision>2</cp:revision>
  <cp:lastPrinted>2024-01-15T12:40:00Z</cp:lastPrinted>
  <dcterms:created xsi:type="dcterms:W3CDTF">2024-02-29T11:53:00Z</dcterms:created>
  <dcterms:modified xsi:type="dcterms:W3CDTF">2024-02-29T11:53:00Z</dcterms:modified>
</cp:coreProperties>
</file>